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84A" w14:textId="7E7C9108" w:rsidR="004C7E4E" w:rsidRPr="003D6FBD" w:rsidRDefault="00466FA6" w:rsidP="004B7B15">
      <w:pPr>
        <w:pStyle w:val="Normaali-1kappale"/>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Paideia, Turun klassillinen yhdistys – Paideia, klassiska föreningen i Åbo</w:t>
      </w:r>
    </w:p>
    <w:p w14:paraId="361D79D8" w14:textId="77777777" w:rsidR="00466FA6" w:rsidRPr="003D6FBD" w:rsidRDefault="00466FA6" w:rsidP="004B7B15">
      <w:pPr>
        <w:pStyle w:val="Normaali-1kappale"/>
        <w:tabs>
          <w:tab w:val="clear" w:pos="560"/>
          <w:tab w:val="left" w:pos="567"/>
        </w:tabs>
        <w:spacing w:line="240" w:lineRule="auto"/>
        <w:ind w:firstLine="0"/>
        <w:rPr>
          <w:rFonts w:ascii="Times New Roman" w:hAnsi="Times New Roman" w:cs="Times New Roman"/>
          <w:sz w:val="24"/>
          <w:szCs w:val="24"/>
        </w:rPr>
      </w:pPr>
    </w:p>
    <w:p w14:paraId="384BF5FE" w14:textId="109FE952" w:rsidR="00466FA6" w:rsidRPr="003D6FBD" w:rsidRDefault="00466FA6" w:rsidP="004B7B15">
      <w:pPr>
        <w:pStyle w:val="Normaali-1kappale"/>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Säännöt</w:t>
      </w:r>
    </w:p>
    <w:p w14:paraId="1CDE75C8" w14:textId="77777777" w:rsidR="00466FA6" w:rsidRPr="003D6FBD" w:rsidRDefault="00466FA6" w:rsidP="004B7B15">
      <w:pPr>
        <w:pStyle w:val="Normaali-1kappale"/>
        <w:tabs>
          <w:tab w:val="clear" w:pos="560"/>
          <w:tab w:val="left" w:pos="567"/>
        </w:tabs>
        <w:spacing w:line="240" w:lineRule="auto"/>
        <w:ind w:firstLine="0"/>
        <w:rPr>
          <w:rFonts w:ascii="Times New Roman" w:hAnsi="Times New Roman" w:cs="Times New Roman"/>
          <w:sz w:val="24"/>
          <w:szCs w:val="24"/>
        </w:rPr>
      </w:pPr>
    </w:p>
    <w:p w14:paraId="301ABACB" w14:textId="00EF43E6" w:rsidR="00466FA6" w:rsidRPr="003D6FBD" w:rsidRDefault="00466FA6" w:rsidP="004B7B15">
      <w:pPr>
        <w:pStyle w:val="Normaali-1kappale"/>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1. Yhdistyksen nimi ja kotipaikka</w:t>
      </w:r>
    </w:p>
    <w:p w14:paraId="4354E4B8" w14:textId="30072742" w:rsidR="00466FA6" w:rsidRPr="003D6FBD" w:rsidRDefault="00466FA6" w:rsidP="004B7B15">
      <w:pPr>
        <w:pStyle w:val="Normaali-1kappale"/>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Yhdistyksen nimi on ”Paideia, Turun klassillinen yhdistys - Paideia, klassiska föreningen i Åbo”. Epävirallisesti yhdistyksen nimestä voidaan käyttää lyhyempää muotoa Paideia. Yhdistyksen kotipaikka on Turku.</w:t>
      </w:r>
    </w:p>
    <w:p w14:paraId="3C757FF7"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4CDBDA38" w14:textId="03EAE07B"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2. Yhdistyksen tarkoitus ja toiminta</w:t>
      </w:r>
    </w:p>
    <w:p w14:paraId="294F7488"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Yhdistyksen tarkoituksena on virittää ja ylläpitää kreikkalais-roomalaiseen muinaisuuteen kohdistuvaa mielenkiintoa, edistää antiikin tutkimusta ja klassillisten kielten opetusta sekä yhdistää klassillista sivistystä harrastavia kansalaisia.</w:t>
      </w:r>
    </w:p>
    <w:p w14:paraId="6836453E"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050B5270"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Tarkoituksensa toteuttamiseksi yhdistys järjestää esitelmä- ja keskustelutilaisuuksia sekä muita kreikkalais-roomalaiseen antiikkiin liittyviä tapahtumia ja jakaa rahavarojen salliessa stipendejä.</w:t>
      </w:r>
    </w:p>
    <w:p w14:paraId="1E665048"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5A009EFF" w14:textId="56229978"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Toimintansa tukemiseksi yhdistys voi ottaa vastaan avustuksia, lahjoituksia ja testamentteja.</w:t>
      </w:r>
    </w:p>
    <w:p w14:paraId="5ED9B5CB"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5FF05B0E" w14:textId="1E5B3D85"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3. Yhdistyksen kielet</w:t>
      </w:r>
    </w:p>
    <w:p w14:paraId="260B0A42" w14:textId="22E1FEDB"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Yhdistyksen viralliset kielet ovat suomi ja ruotsi, pöytäkirjakielenä suomi. Yhdistyksen tilaisuuksissa voidaan tarvittaessa käyttää myös muita kieliä.</w:t>
      </w:r>
    </w:p>
    <w:p w14:paraId="7C40136F"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66F54E0E" w14:textId="328A8BC8"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4. Jäsenet</w:t>
      </w:r>
    </w:p>
    <w:p w14:paraId="6BC04F71"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 xml:space="preserve">Yhdistyksellä on varsinaisia jäseniä, opiskelijajäseniä, ainaisjäseniä ja kunniajäseniä. Yhdistyksen jäseneksi voi liittyä jokainen, joka hyväksyy yhdistyksen tarkoituksen ja säännöt. Jäsenet </w:t>
      </w:r>
      <w:proofErr w:type="gramStart"/>
      <w:r w:rsidRPr="003D6FBD">
        <w:rPr>
          <w:rFonts w:ascii="Times New Roman" w:hAnsi="Times New Roman" w:cs="Times New Roman"/>
          <w:sz w:val="24"/>
          <w:szCs w:val="24"/>
        </w:rPr>
        <w:t>hyväksyy</w:t>
      </w:r>
      <w:proofErr w:type="gramEnd"/>
      <w:r w:rsidRPr="003D6FBD">
        <w:rPr>
          <w:rFonts w:ascii="Times New Roman" w:hAnsi="Times New Roman" w:cs="Times New Roman"/>
          <w:sz w:val="24"/>
          <w:szCs w:val="24"/>
        </w:rPr>
        <w:t xml:space="preserve"> yhdistyksen hallitus.</w:t>
      </w:r>
    </w:p>
    <w:p w14:paraId="4BB49285"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0030F1BF" w14:textId="5C1A5002" w:rsidR="00466FA6" w:rsidRDefault="00924B5A" w:rsidP="004B7B15">
      <w:pPr>
        <w:tabs>
          <w:tab w:val="clear" w:pos="560"/>
          <w:tab w:val="left" w:pos="567"/>
        </w:tabs>
        <w:spacing w:line="240" w:lineRule="auto"/>
        <w:ind w:firstLine="0"/>
        <w:rPr>
          <w:rFonts w:ascii="Times New Roman" w:hAnsi="Times New Roman" w:cs="Times New Roman"/>
          <w:sz w:val="24"/>
          <w:szCs w:val="24"/>
        </w:rPr>
      </w:pPr>
      <w:r w:rsidRPr="00924B5A">
        <w:rPr>
          <w:rFonts w:ascii="Times New Roman" w:hAnsi="Times New Roman" w:cs="Times New Roman"/>
          <w:sz w:val="24"/>
          <w:szCs w:val="24"/>
        </w:rPr>
        <w:t>Opiskelijajäseneksi katsotaan jäsen, joka on kirjoilla ja harjoittaa perus- tai jatkotutkintoon johtavia opintoja yliopistossa tai korkeakoulussa. Ainaisjäseneksi katsotaan jäsen, joka suorittaa jäsenmaksun 10-kertaisena.</w:t>
      </w:r>
    </w:p>
    <w:p w14:paraId="51238064" w14:textId="77777777" w:rsidR="00924B5A" w:rsidRPr="003D6FBD" w:rsidRDefault="00924B5A" w:rsidP="004B7B15">
      <w:pPr>
        <w:tabs>
          <w:tab w:val="clear" w:pos="560"/>
          <w:tab w:val="left" w:pos="567"/>
        </w:tabs>
        <w:spacing w:line="240" w:lineRule="auto"/>
        <w:ind w:firstLine="0"/>
        <w:rPr>
          <w:rFonts w:ascii="Times New Roman" w:hAnsi="Times New Roman" w:cs="Times New Roman"/>
          <w:sz w:val="24"/>
          <w:szCs w:val="24"/>
        </w:rPr>
      </w:pPr>
    </w:p>
    <w:p w14:paraId="70B6CE2D"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Yhdistys voi kutsua kunniajäsenekseen henkilön, joka on tutkijana, opettajana tai muulla tavoin ansiokkaasti toiminut yhdistyksen tarkoituksien hyväksi. Päätös kunniajäsenen kutsumisesta on tehtävä yhdistyksen kokouksessa vähintään kolmen neljäsosan (3/4) enemmistöllä annetuista äänistä.</w:t>
      </w:r>
    </w:p>
    <w:p w14:paraId="3010917B"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06A9EA96"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Jäsen voi erota yhdistyksestä ilmoittamalla siitä kirjallisesti hallitukselle tai sen puheenjohtajalle. Jäsen voi myös erota ilmoittamalla siitä yhdistyksen kokouksessa.</w:t>
      </w:r>
    </w:p>
    <w:p w14:paraId="3F993A3C"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65FBBE21" w14:textId="745BDD0C"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Hallitus voi katsoa jäsenen eronneeksi yhdistyksestä, jos hän ei ole maksanut jäsenmaksuaan kahden peräkkäisen kalenterivuoden aikana eikä ole ainais- tai kunniajäsen.</w:t>
      </w:r>
    </w:p>
    <w:p w14:paraId="2EE3D760"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7A009E62" w14:textId="11449E0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5. Jäsenmaksu</w:t>
      </w:r>
    </w:p>
    <w:p w14:paraId="6B3E3690" w14:textId="04C8FEBB"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Varsinaiset jäsenet maksavat vuotuisen jäsenmaksun, jonka suuruuden syyskokous päättää. Opiskelijajäsenet maksavat pienemmän jäsenmaksun, jonka syyskokous samoin päättää. Ainais- ja kunniajäsenet ovat vapautettuja vuotuisista jäsenmaksuista.</w:t>
      </w:r>
    </w:p>
    <w:p w14:paraId="2ACD3B2A"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19B99595" w14:textId="1F81C4C0"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6. Hallitus</w:t>
      </w:r>
    </w:p>
    <w:p w14:paraId="7FAC45F9" w14:textId="5716400D"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 xml:space="preserve">Yhdistyksen toimintaa johtaa ja sen asioita hoitaa hallitus, joka valitaan vuodeksi kerrallaan syyskokouksessa. Hallituksen toimikausi on kalenterivuosi. Hallitukseen kuuluvat puheenjohtaja, </w:t>
      </w:r>
      <w:r w:rsidRPr="003D6FBD">
        <w:rPr>
          <w:rFonts w:ascii="Times New Roman" w:hAnsi="Times New Roman" w:cs="Times New Roman"/>
          <w:sz w:val="24"/>
          <w:szCs w:val="24"/>
        </w:rPr>
        <w:lastRenderedPageBreak/>
        <w:t xml:space="preserve">varapuheenjohtaja, sihteeri ja </w:t>
      </w:r>
      <w:r w:rsidR="00924B5A">
        <w:rPr>
          <w:rFonts w:ascii="Times New Roman" w:hAnsi="Times New Roman" w:cs="Times New Roman"/>
          <w:sz w:val="24"/>
          <w:szCs w:val="24"/>
        </w:rPr>
        <w:t>talouden</w:t>
      </w:r>
      <w:r w:rsidRPr="003D6FBD">
        <w:rPr>
          <w:rFonts w:ascii="Times New Roman" w:hAnsi="Times New Roman" w:cs="Times New Roman"/>
          <w:sz w:val="24"/>
          <w:szCs w:val="24"/>
        </w:rPr>
        <w:t>hoitaja sekä kolmesta viiteen (</w:t>
      </w:r>
      <w:proofErr w:type="gramStart"/>
      <w:r w:rsidRPr="003D6FBD">
        <w:rPr>
          <w:rFonts w:ascii="Times New Roman" w:hAnsi="Times New Roman" w:cs="Times New Roman"/>
          <w:sz w:val="24"/>
          <w:szCs w:val="24"/>
        </w:rPr>
        <w:t>3-5</w:t>
      </w:r>
      <w:proofErr w:type="gramEnd"/>
      <w:r w:rsidRPr="003D6FBD">
        <w:rPr>
          <w:rFonts w:ascii="Times New Roman" w:hAnsi="Times New Roman" w:cs="Times New Roman"/>
          <w:sz w:val="24"/>
          <w:szCs w:val="24"/>
        </w:rPr>
        <w:t>) muuta yhdistyksen jäsentä. Hallituksen jäsenten valinnassa pyritään siihen, että yksi</w:t>
      </w:r>
      <w:r w:rsidR="00775453">
        <w:rPr>
          <w:rFonts w:ascii="Times New Roman" w:hAnsi="Times New Roman" w:cs="Times New Roman"/>
          <w:sz w:val="24"/>
          <w:szCs w:val="24"/>
        </w:rPr>
        <w:t xml:space="preserve"> </w:t>
      </w:r>
      <w:r w:rsidRPr="003D6FBD">
        <w:rPr>
          <w:rFonts w:ascii="Times New Roman" w:hAnsi="Times New Roman" w:cs="Times New Roman"/>
          <w:sz w:val="24"/>
          <w:szCs w:val="24"/>
        </w:rPr>
        <w:t>jäsenistä olisi opiskelija.</w:t>
      </w:r>
    </w:p>
    <w:p w14:paraId="0F05614A"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6ACE306D" w14:textId="5C7202DD"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Hallitus kokoontuu puheenjohtajan tai hänen estyneenä ollessaan varapuheenjohtajan kutsusta tai kun vähintään puolet hallituksen jäsenistä sitä vaatii. Hallitus on päätösvaltainen, kun vähintään puolet sen jäsenistä, puheenjohtaja tai varapuheenjohtaja mukaanluettuna on läsnä.</w:t>
      </w:r>
    </w:p>
    <w:p w14:paraId="0BEE6EAC"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452D296A" w14:textId="7790D21C"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7. Yhdistyksen nimen kirjoittaminen</w:t>
      </w:r>
    </w:p>
    <w:p w14:paraId="262FDAAB" w14:textId="1F9DA258"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 xml:space="preserve">Yhdistyksen nimen kirjoittaa hallituksen puheenjohtaja yksin, varapuheenjohtaja, sihteeri tai </w:t>
      </w:r>
      <w:r w:rsidR="00924B5A">
        <w:rPr>
          <w:rFonts w:ascii="Times New Roman" w:hAnsi="Times New Roman" w:cs="Times New Roman"/>
          <w:sz w:val="24"/>
          <w:szCs w:val="24"/>
        </w:rPr>
        <w:t>talouden</w:t>
      </w:r>
      <w:r w:rsidRPr="003D6FBD">
        <w:rPr>
          <w:rFonts w:ascii="Times New Roman" w:hAnsi="Times New Roman" w:cs="Times New Roman"/>
          <w:sz w:val="24"/>
          <w:szCs w:val="24"/>
        </w:rPr>
        <w:t>hoitaja kaksi yhdessä.</w:t>
      </w:r>
    </w:p>
    <w:p w14:paraId="225C52A7"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4F1FBBEC" w14:textId="0260E71A"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8. Yhdistyksen tili- ja toimintakausi</w:t>
      </w:r>
    </w:p>
    <w:p w14:paraId="679F151B" w14:textId="0F79276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Yhdistyksen tili- ja toimivuotena on kalenterivuosi. Tilinpäätös on tehtävä tammikuun aikana.</w:t>
      </w:r>
    </w:p>
    <w:p w14:paraId="5121EA17"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6DEC0EBA" w14:textId="42FC493F"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9. Yhdistyksen kokoukset</w:t>
      </w:r>
    </w:p>
    <w:p w14:paraId="13FDF2DA"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Yhdistys pitää vuosittain kaksi varsinaista kokousta. Yhdistyksen kevätkokous pidetään helmi-maaliskuussa ja syyskokous marras-joulukuussa hallituksen määräämänä päivänä. Kokouksissa puhetta johtaa hallituksen puheenjohtaja ja pöytäkirjaa pitää sihteeri.</w:t>
      </w:r>
    </w:p>
    <w:p w14:paraId="105A63A6"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76AD9199"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 xml:space="preserve">Yhdistyksen kokouksissa on jokaisella jäsenellä yksi ääni. Yhdistyksen kokouksen päätökseksi tulee, ellei säännöissä ole toisin määrätty, se mielipide, jota on kannattanut yli puolet annetuista äänistä. Äänten mennessä tasan ratkaisee kokouksen puheenjohtajan ääni, vaaleissa kuitenkin arpa. </w:t>
      </w:r>
    </w:p>
    <w:p w14:paraId="7BB7808E"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2D8B32C5" w14:textId="49CBD008"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Yhdistyksen kokoukseen voidaan osallistua hallituksen tai yhdistyksen kokouksen niin päättäessä myös tietoliikenneyhteyden tai muun teknisen apuvälineen avulla kokouksen aikana tai ennen kokousta.</w:t>
      </w:r>
    </w:p>
    <w:p w14:paraId="1D4EEC52"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2A7D4324" w14:textId="1F16354E"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10. Yhdistyksen kokousten koollekutsuminen</w:t>
      </w:r>
    </w:p>
    <w:p w14:paraId="07BD8B68" w14:textId="22858BBB"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 xml:space="preserve">Yhdistyksen kokoukset </w:t>
      </w:r>
      <w:proofErr w:type="gramStart"/>
      <w:r w:rsidRPr="003D6FBD">
        <w:rPr>
          <w:rFonts w:ascii="Times New Roman" w:hAnsi="Times New Roman" w:cs="Times New Roman"/>
          <w:sz w:val="24"/>
          <w:szCs w:val="24"/>
        </w:rPr>
        <w:t>kutsuu</w:t>
      </w:r>
      <w:proofErr w:type="gramEnd"/>
      <w:r w:rsidRPr="003D6FBD">
        <w:rPr>
          <w:rFonts w:ascii="Times New Roman" w:hAnsi="Times New Roman" w:cs="Times New Roman"/>
          <w:sz w:val="24"/>
          <w:szCs w:val="24"/>
        </w:rPr>
        <w:t xml:space="preserve"> koolle hallitus. Kokouskutsut on lähetettävä yhdistyksen jäsenille kirjallisesti vähintään seitsemän vuorokautta ennen kokousta. Hallitus on velvollinen kutsumaan kokouksen koolle, jos 1/10 yhdistyksen jäsenistä kirjallisesti sitä vaatii ilmoittamansa asian käsittelyä varten.</w:t>
      </w:r>
    </w:p>
    <w:p w14:paraId="6C528041"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2835E26E" w14:textId="4A7DC593"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11. Varsinaiset kokoukset</w:t>
      </w:r>
    </w:p>
    <w:p w14:paraId="363C67C9"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Yhdistyksen kevätkokouksessa käsitellään seuraavat asiat:</w:t>
      </w:r>
    </w:p>
    <w:p w14:paraId="46664AFB"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1. kokouksen avaus</w:t>
      </w:r>
    </w:p>
    <w:p w14:paraId="5D576B87"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2. valitaan kokoukselle kaksi pöytäkirjantarkastajaa ja tarvittaessa kaksi ääntenlaskijaa</w:t>
      </w:r>
    </w:p>
    <w:p w14:paraId="7DC50CE8"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3. todetaan kokouksen laillisuus ja päätösvaltaisuus</w:t>
      </w:r>
    </w:p>
    <w:p w14:paraId="0B8D0B95"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4. hyväksytään kokouksen työjärjestys</w:t>
      </w:r>
    </w:p>
    <w:p w14:paraId="3D020ACD"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5. esitetään tilinpäätös, vuosikertomus ja lausunto toiminnantarkastuksesta</w:t>
      </w:r>
    </w:p>
    <w:p w14:paraId="126532BE"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6. päätetään tilinpäätöksen vahvistamisesta ja vastuuvapauden myöntämisestä hallitukselle ja muille vastuuvelvollisille</w:t>
      </w:r>
    </w:p>
    <w:p w14:paraId="4F585573"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7. käsitellään muut kokouskutsussa mainitut asiat.</w:t>
      </w:r>
    </w:p>
    <w:p w14:paraId="0AD2FFFC"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5BB32CE7"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Yhdistyksen syyskokouksessa käsitellään seuraavat asiat:</w:t>
      </w:r>
    </w:p>
    <w:p w14:paraId="03CE8944"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1. kokouksen avaus</w:t>
      </w:r>
    </w:p>
    <w:p w14:paraId="2574A609"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2. valitaan kokoukselle kaksi pöytäkirjantarkastajaa ja tarvittaessa kaksi ääntenlaskijaa</w:t>
      </w:r>
    </w:p>
    <w:p w14:paraId="071260D1"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3. todetaan kokouksen laillisuus ja päätösvaltaisuus</w:t>
      </w:r>
    </w:p>
    <w:p w14:paraId="6718F895"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4. hyväksytään kokouksen työjärjestys</w:t>
      </w:r>
    </w:p>
    <w:p w14:paraId="440550FC"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 xml:space="preserve">5. vahvistetaan toimintasuunnitelma, tulo- ja menoarvio sekä jäsenmaksujen suuruus seuraavalle </w:t>
      </w:r>
      <w:r w:rsidRPr="003D6FBD">
        <w:rPr>
          <w:rFonts w:ascii="Times New Roman" w:hAnsi="Times New Roman" w:cs="Times New Roman"/>
          <w:sz w:val="24"/>
          <w:szCs w:val="24"/>
        </w:rPr>
        <w:lastRenderedPageBreak/>
        <w:t>kalenterivuodelle</w:t>
      </w:r>
    </w:p>
    <w:p w14:paraId="1B0099C2"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6. valitaan hallituksen puheenjohtaja ja muut jäsenet</w:t>
      </w:r>
    </w:p>
    <w:p w14:paraId="01176286"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7. valitaan yksi tai kaksi toiminnantarkastajaa ja varatoiminnantarkastajaa seuraavalle toimintavuodelle</w:t>
      </w:r>
    </w:p>
    <w:p w14:paraId="4425B651" w14:textId="792B673F"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8. käsitellään muut kokouskutsussa mainitut asiat</w:t>
      </w:r>
    </w:p>
    <w:p w14:paraId="4EE85262"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7544929C" w14:textId="1CF461D2"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12. Sääntöjen muuttaminen ja yhdistyksen purkaminen</w:t>
      </w:r>
    </w:p>
    <w:p w14:paraId="786AED49"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Päätös sääntöjen muuttamisesta ja yhdistyksen purkamisesta on tehtävä yhdistyksen kokouksessa vähintään kolmen neljäsosan (3/4) enemmistöllä annetuista äänistä. Kokouskutsussa on mainittava sääntöjen muuttamisesta tai yhdistyksen purkamisesta.</w:t>
      </w:r>
    </w:p>
    <w:p w14:paraId="391E030E" w14:textId="77777777"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p>
    <w:p w14:paraId="3352719C" w14:textId="4F67FB8A" w:rsidR="00466FA6" w:rsidRPr="003D6FBD" w:rsidRDefault="00466FA6" w:rsidP="004B7B15">
      <w:pPr>
        <w:tabs>
          <w:tab w:val="clear" w:pos="560"/>
          <w:tab w:val="left" w:pos="567"/>
        </w:tabs>
        <w:spacing w:line="240" w:lineRule="auto"/>
        <w:ind w:firstLine="0"/>
        <w:rPr>
          <w:rFonts w:ascii="Times New Roman" w:hAnsi="Times New Roman" w:cs="Times New Roman"/>
          <w:sz w:val="24"/>
          <w:szCs w:val="24"/>
        </w:rPr>
      </w:pPr>
      <w:r w:rsidRPr="003D6FBD">
        <w:rPr>
          <w:rFonts w:ascii="Times New Roman" w:hAnsi="Times New Roman" w:cs="Times New Roman"/>
          <w:sz w:val="24"/>
          <w:szCs w:val="24"/>
        </w:rPr>
        <w:t>Yhdistyksen purkautuessa käytetään yhdistyksen varat yhdistyksen tarkoituksen edistämiseen purkamisesta päättävän kokouksen määräämällä tavalla.</w:t>
      </w:r>
    </w:p>
    <w:sectPr w:rsidR="00466FA6" w:rsidRPr="003D6FBD" w:rsidSect="0048739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6BC3"/>
    <w:multiLevelType w:val="multilevel"/>
    <w:tmpl w:val="8DD6D166"/>
    <w:lvl w:ilvl="0">
      <w:start w:val="2"/>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80186874">
    <w:abstractNumId w:val="0"/>
  </w:num>
  <w:num w:numId="2" w16cid:durableId="1626692888">
    <w:abstractNumId w:val="0"/>
  </w:num>
  <w:num w:numId="3" w16cid:durableId="77151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A6"/>
    <w:rsid w:val="00025282"/>
    <w:rsid w:val="0007024D"/>
    <w:rsid w:val="00072220"/>
    <w:rsid w:val="0008797E"/>
    <w:rsid w:val="000B2F99"/>
    <w:rsid w:val="000E1577"/>
    <w:rsid w:val="001023F5"/>
    <w:rsid w:val="00131890"/>
    <w:rsid w:val="00183E91"/>
    <w:rsid w:val="00195C31"/>
    <w:rsid w:val="00196AE3"/>
    <w:rsid w:val="001B0FB5"/>
    <w:rsid w:val="001D69C5"/>
    <w:rsid w:val="00200B0D"/>
    <w:rsid w:val="00206410"/>
    <w:rsid w:val="002167C4"/>
    <w:rsid w:val="00292B93"/>
    <w:rsid w:val="002A5D25"/>
    <w:rsid w:val="002E57BB"/>
    <w:rsid w:val="002F1937"/>
    <w:rsid w:val="002F3C01"/>
    <w:rsid w:val="00353EC1"/>
    <w:rsid w:val="003A14CF"/>
    <w:rsid w:val="003B5B3B"/>
    <w:rsid w:val="003D6FBD"/>
    <w:rsid w:val="003E78E2"/>
    <w:rsid w:val="003F0519"/>
    <w:rsid w:val="003F759B"/>
    <w:rsid w:val="00417E47"/>
    <w:rsid w:val="00437CED"/>
    <w:rsid w:val="00466FA6"/>
    <w:rsid w:val="00487395"/>
    <w:rsid w:val="004A798B"/>
    <w:rsid w:val="004B5C5D"/>
    <w:rsid w:val="004B7B15"/>
    <w:rsid w:val="004C632A"/>
    <w:rsid w:val="004C7E4E"/>
    <w:rsid w:val="005118C3"/>
    <w:rsid w:val="00517C01"/>
    <w:rsid w:val="00536A22"/>
    <w:rsid w:val="0055063C"/>
    <w:rsid w:val="00554F5E"/>
    <w:rsid w:val="00570526"/>
    <w:rsid w:val="00584DF8"/>
    <w:rsid w:val="005A22A7"/>
    <w:rsid w:val="005C7C5E"/>
    <w:rsid w:val="006113B6"/>
    <w:rsid w:val="006424EE"/>
    <w:rsid w:val="0065384A"/>
    <w:rsid w:val="00677469"/>
    <w:rsid w:val="006906FC"/>
    <w:rsid w:val="006B3213"/>
    <w:rsid w:val="006D4083"/>
    <w:rsid w:val="00737023"/>
    <w:rsid w:val="00740261"/>
    <w:rsid w:val="0075066A"/>
    <w:rsid w:val="00763A54"/>
    <w:rsid w:val="00774B33"/>
    <w:rsid w:val="00775453"/>
    <w:rsid w:val="00794C45"/>
    <w:rsid w:val="007A7D38"/>
    <w:rsid w:val="007F0E3E"/>
    <w:rsid w:val="007F638D"/>
    <w:rsid w:val="008179DD"/>
    <w:rsid w:val="00826811"/>
    <w:rsid w:val="008327B5"/>
    <w:rsid w:val="00850311"/>
    <w:rsid w:val="00867C8C"/>
    <w:rsid w:val="00871EEC"/>
    <w:rsid w:val="00875977"/>
    <w:rsid w:val="008B3F9F"/>
    <w:rsid w:val="008C2338"/>
    <w:rsid w:val="008D7DC4"/>
    <w:rsid w:val="008E2077"/>
    <w:rsid w:val="008E3FE5"/>
    <w:rsid w:val="008F7EBA"/>
    <w:rsid w:val="00924B5A"/>
    <w:rsid w:val="00930A0E"/>
    <w:rsid w:val="00934BA7"/>
    <w:rsid w:val="00936FD2"/>
    <w:rsid w:val="009739F9"/>
    <w:rsid w:val="009C6AC0"/>
    <w:rsid w:val="009D67C3"/>
    <w:rsid w:val="009D78B2"/>
    <w:rsid w:val="00A024AE"/>
    <w:rsid w:val="00A0774D"/>
    <w:rsid w:val="00A336C7"/>
    <w:rsid w:val="00A4321A"/>
    <w:rsid w:val="00A473F4"/>
    <w:rsid w:val="00A5502E"/>
    <w:rsid w:val="00A8085E"/>
    <w:rsid w:val="00AA7612"/>
    <w:rsid w:val="00AB6B1F"/>
    <w:rsid w:val="00AD74ED"/>
    <w:rsid w:val="00B50BB0"/>
    <w:rsid w:val="00B756FA"/>
    <w:rsid w:val="00B86914"/>
    <w:rsid w:val="00BE1D8A"/>
    <w:rsid w:val="00C032DE"/>
    <w:rsid w:val="00C05D38"/>
    <w:rsid w:val="00C25370"/>
    <w:rsid w:val="00C305AE"/>
    <w:rsid w:val="00C5372E"/>
    <w:rsid w:val="00C540D8"/>
    <w:rsid w:val="00C549A5"/>
    <w:rsid w:val="00C742FF"/>
    <w:rsid w:val="00C76489"/>
    <w:rsid w:val="00CA4C73"/>
    <w:rsid w:val="00CC0B20"/>
    <w:rsid w:val="00CF6208"/>
    <w:rsid w:val="00D259CC"/>
    <w:rsid w:val="00D36202"/>
    <w:rsid w:val="00D4065E"/>
    <w:rsid w:val="00D43757"/>
    <w:rsid w:val="00D62043"/>
    <w:rsid w:val="00D73E3D"/>
    <w:rsid w:val="00DD1C34"/>
    <w:rsid w:val="00DD3471"/>
    <w:rsid w:val="00E108B8"/>
    <w:rsid w:val="00E155A7"/>
    <w:rsid w:val="00E15FE6"/>
    <w:rsid w:val="00E23948"/>
    <w:rsid w:val="00E364A6"/>
    <w:rsid w:val="00E73987"/>
    <w:rsid w:val="00E90014"/>
    <w:rsid w:val="00EC637D"/>
    <w:rsid w:val="00F02160"/>
    <w:rsid w:val="00F643E1"/>
    <w:rsid w:val="00F76CF6"/>
    <w:rsid w:val="00FC5127"/>
    <w:rsid w:val="00FE6DA2"/>
    <w:rsid w:val="00FE7C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E8EAA64"/>
  <w15:chartTrackingRefBased/>
  <w15:docId w15:val="{18B35081-1ABA-1A42-BEC9-7F235F99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2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pPr>
    <w:rPr>
      <w:rFonts w:ascii="Palatino" w:eastAsiaTheme="minorEastAsia" w:hAnsi="Palatino" w:cs="Palatino"/>
      <w:sz w:val="26"/>
      <w:szCs w:val="26"/>
      <w:lang w:eastAsia="fi-FI"/>
    </w:rPr>
  </w:style>
  <w:style w:type="paragraph" w:styleId="Otsikko1">
    <w:name w:val="heading 1"/>
    <w:next w:val="Normaali-1kappale"/>
    <w:link w:val="Otsikko1Char"/>
    <w:uiPriority w:val="9"/>
    <w:qFormat/>
    <w:rsid w:val="008E2077"/>
    <w:pPr>
      <w:keepNext/>
      <w:keepLines/>
      <w:numPr>
        <w:numId w:val="3"/>
      </w:numPr>
      <w:spacing w:before="360" w:after="400"/>
      <w:outlineLvl w:val="0"/>
    </w:pPr>
    <w:rPr>
      <w:rFonts w:ascii="Palatino" w:eastAsiaTheme="majorEastAsia" w:hAnsi="Palatino" w:cstheme="majorBidi"/>
      <w:b/>
      <w:bCs/>
      <w:sz w:val="32"/>
      <w:szCs w:val="32"/>
      <w:lang w:eastAsia="fi-FI"/>
    </w:rPr>
  </w:style>
  <w:style w:type="paragraph" w:styleId="Otsikko2">
    <w:name w:val="heading 2"/>
    <w:next w:val="Normaali-1kappale"/>
    <w:link w:val="Otsikko2Char"/>
    <w:uiPriority w:val="9"/>
    <w:unhideWhenUsed/>
    <w:qFormat/>
    <w:rsid w:val="008E2077"/>
    <w:pPr>
      <w:keepNext/>
      <w:keepLines/>
      <w:numPr>
        <w:ilvl w:val="1"/>
        <w:numId w:val="3"/>
      </w:numPr>
      <w:spacing w:before="320" w:after="320"/>
      <w:outlineLvl w:val="1"/>
    </w:pPr>
    <w:rPr>
      <w:rFonts w:ascii="Palatino" w:eastAsiaTheme="majorEastAsia" w:hAnsi="Palatino" w:cstheme="majorBidi"/>
      <w:b/>
      <w:bCs/>
      <w:sz w:val="30"/>
      <w:szCs w:val="26"/>
      <w:lang w:eastAsia="fi-FI"/>
    </w:rPr>
  </w:style>
  <w:style w:type="paragraph" w:styleId="Otsikko3">
    <w:name w:val="heading 3"/>
    <w:next w:val="Normaali-1kappale"/>
    <w:link w:val="Otsikko3Char"/>
    <w:uiPriority w:val="9"/>
    <w:unhideWhenUsed/>
    <w:qFormat/>
    <w:rsid w:val="008E2077"/>
    <w:pPr>
      <w:keepNext/>
      <w:keepLines/>
      <w:numPr>
        <w:ilvl w:val="2"/>
        <w:numId w:val="3"/>
      </w:numPr>
      <w:spacing w:before="200" w:after="320"/>
      <w:outlineLvl w:val="2"/>
    </w:pPr>
    <w:rPr>
      <w:rFonts w:ascii="Palatino" w:eastAsiaTheme="majorEastAsia" w:hAnsi="Palatino" w:cstheme="majorBidi"/>
      <w:b/>
      <w:bCs/>
      <w:sz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kappale">
    <w:name w:val="Normaali-1. kappale"/>
    <w:basedOn w:val="Normaali"/>
    <w:next w:val="Normaali"/>
    <w:qFormat/>
    <w:rsid w:val="008E2077"/>
  </w:style>
  <w:style w:type="character" w:customStyle="1" w:styleId="Otsikko1Char">
    <w:name w:val="Otsikko 1 Char"/>
    <w:basedOn w:val="Kappaleenoletusfontti"/>
    <w:link w:val="Otsikko1"/>
    <w:uiPriority w:val="9"/>
    <w:rsid w:val="008E2077"/>
    <w:rPr>
      <w:rFonts w:ascii="Palatino" w:eastAsiaTheme="majorEastAsia" w:hAnsi="Palatino" w:cstheme="majorBidi"/>
      <w:b/>
      <w:bCs/>
      <w:sz w:val="32"/>
      <w:szCs w:val="32"/>
      <w:lang w:eastAsia="fi-FI"/>
    </w:rPr>
  </w:style>
  <w:style w:type="character" w:customStyle="1" w:styleId="Otsikko2Char">
    <w:name w:val="Otsikko 2 Char"/>
    <w:basedOn w:val="Kappaleenoletusfontti"/>
    <w:link w:val="Otsikko2"/>
    <w:uiPriority w:val="9"/>
    <w:rsid w:val="008E2077"/>
    <w:rPr>
      <w:rFonts w:ascii="Palatino" w:eastAsiaTheme="majorEastAsia" w:hAnsi="Palatino" w:cstheme="majorBidi"/>
      <w:b/>
      <w:bCs/>
      <w:sz w:val="30"/>
      <w:szCs w:val="26"/>
      <w:lang w:eastAsia="fi-FI"/>
    </w:rPr>
  </w:style>
  <w:style w:type="character" w:customStyle="1" w:styleId="Otsikko3Char">
    <w:name w:val="Otsikko 3 Char"/>
    <w:basedOn w:val="Kappaleenoletusfontti"/>
    <w:link w:val="Otsikko3"/>
    <w:uiPriority w:val="9"/>
    <w:rsid w:val="008E2077"/>
    <w:rPr>
      <w:rFonts w:ascii="Palatino" w:eastAsiaTheme="majorEastAsia" w:hAnsi="Palatino" w:cstheme="majorBidi"/>
      <w:b/>
      <w:bCs/>
      <w:sz w:val="28"/>
      <w:lang w:eastAsia="fi-FI"/>
    </w:rPr>
  </w:style>
  <w:style w:type="paragraph" w:styleId="Lainaus">
    <w:name w:val="Quote"/>
    <w:next w:val="Normaali-1kappale"/>
    <w:link w:val="LainausChar"/>
    <w:uiPriority w:val="29"/>
    <w:qFormat/>
    <w:rsid w:val="008E2077"/>
    <w:pPr>
      <w:spacing w:before="240" w:after="240"/>
      <w:ind w:left="561"/>
      <w:jc w:val="both"/>
    </w:pPr>
    <w:rPr>
      <w:rFonts w:ascii="Palatino" w:eastAsiaTheme="minorEastAsia" w:hAnsi="Palatino" w:cs="Palatino"/>
      <w:iCs/>
      <w:color w:val="000000" w:themeColor="text1"/>
      <w:szCs w:val="26"/>
      <w:lang w:eastAsia="fi-FI"/>
    </w:rPr>
  </w:style>
  <w:style w:type="character" w:customStyle="1" w:styleId="LainausChar">
    <w:name w:val="Lainaus Char"/>
    <w:basedOn w:val="Kappaleenoletusfontti"/>
    <w:link w:val="Lainaus"/>
    <w:uiPriority w:val="29"/>
    <w:rsid w:val="008E2077"/>
    <w:rPr>
      <w:rFonts w:ascii="Palatino" w:eastAsiaTheme="minorEastAsia" w:hAnsi="Palatino" w:cs="Palatino"/>
      <w:iCs/>
      <w:color w:val="000000" w:themeColor="text1"/>
      <w:szCs w:val="26"/>
      <w:lang w:eastAsia="fi-FI"/>
    </w:rPr>
  </w:style>
  <w:style w:type="paragraph" w:styleId="Alatunniste">
    <w:name w:val="footer"/>
    <w:basedOn w:val="Normaali"/>
    <w:link w:val="AlatunnisteChar"/>
    <w:uiPriority w:val="99"/>
    <w:unhideWhenUsed/>
    <w:qFormat/>
    <w:rsid w:val="008E2077"/>
    <w:pPr>
      <w:tabs>
        <w:tab w:val="center" w:pos="4819"/>
        <w:tab w:val="right" w:pos="9638"/>
      </w:tabs>
    </w:pPr>
  </w:style>
  <w:style w:type="character" w:customStyle="1" w:styleId="AlatunnisteChar">
    <w:name w:val="Alatunniste Char"/>
    <w:basedOn w:val="Kappaleenoletusfontti"/>
    <w:link w:val="Alatunniste"/>
    <w:uiPriority w:val="99"/>
    <w:rsid w:val="008E2077"/>
    <w:rPr>
      <w:rFonts w:ascii="Palatino" w:eastAsiaTheme="minorEastAsia" w:hAnsi="Palatino" w:cs="Palatino"/>
      <w:sz w:val="26"/>
      <w:szCs w:val="2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666</Words>
  <Characters>5400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Joonas Vanhala</dc:creator>
  <cp:keywords/>
  <dc:description/>
  <cp:lastModifiedBy>Joonas Vanhala</cp:lastModifiedBy>
  <cp:revision>4</cp:revision>
  <dcterms:created xsi:type="dcterms:W3CDTF">2023-10-24T17:38:00Z</dcterms:created>
  <dcterms:modified xsi:type="dcterms:W3CDTF">2024-02-21T17:34:00Z</dcterms:modified>
</cp:coreProperties>
</file>